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52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Показания для медицинской реабилитации:</w:t>
      </w:r>
    </w:p>
    <w:p>
      <w:pPr>
        <w:pStyle w:val="Normal"/>
        <w:shd w:val="clear" w:color="auto" w:fill="FFFFFF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Пациенты с ишемической болезнью сердца после проведенного оперативного лечения: аортокоронарное шунтирование, маммарокоронарное шунтирование, ангиопластика коронарных артерий.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Пациенты с ишемической болезнью сердца после перенесенного инфаркта миокарда и стентирования инфаркт связанной артерии, перенесенного инфаркта миокарда в стадии рубцевания (если оперативное лечение было не показано).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Пациенты, перенесшие протезирование клапанов сердца при приобретенных пороках сердца.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103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75"/>
        <w:gridCol w:w="5984"/>
        <w:gridCol w:w="3255"/>
      </w:tblGrid>
      <w:tr>
        <w:trPr/>
        <w:tc>
          <w:tcPr>
            <w:tcW w:w="10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202124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202124"/>
                <w:kern w:val="0"/>
                <w:sz w:val="28"/>
                <w:szCs w:val="28"/>
                <w:lang w:val="ru-RU" w:eastAsia="ru-RU" w:bidi="ar-SA"/>
              </w:rPr>
              <w:t>Нозологическая форма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202124"/>
                <w:kern w:val="0"/>
                <w:sz w:val="28"/>
                <w:szCs w:val="28"/>
                <w:lang w:val="ru-RU" w:eastAsia="ru-RU" w:bidi="ar-SA"/>
              </w:rPr>
              <w:t>(код по МКБ-Х)</w:t>
            </w:r>
          </w:p>
        </w:tc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202124"/>
                <w:kern w:val="0"/>
                <w:sz w:val="28"/>
                <w:szCs w:val="28"/>
                <w:lang w:val="ru-RU" w:eastAsia="ru-RU" w:bidi="ar-SA"/>
              </w:rPr>
              <w:t>Международные критерии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10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9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Инфаркт миокарда (в подостром периоде до 2 мес.) I 21–I 22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СН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shd w:fill="FFFFFF" w:val="clear"/>
                <w:lang w:val="en-US" w:eastAsia="ru-RU" w:bidi="ar-SA"/>
              </w:rPr>
              <w:t xml:space="preserve"> I–III 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ФК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shd w:fill="FFFFFF" w:val="clear"/>
                <w:lang w:val="en-US" w:eastAsia="ru-RU" w:bidi="ar-SA"/>
              </w:rPr>
              <w:t xml:space="preserve"> (NYHA)</w:t>
            </w:r>
          </w:p>
        </w:tc>
      </w:tr>
      <w:tr>
        <w:trPr/>
        <w:tc>
          <w:tcPr>
            <w:tcW w:w="10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  <w:t>После операций на сердце и сосудах (до 2 мес.). После операций по пересадке сердца и имплантации уточненных вспомогательных устройств поддержки кровообращения правого и левого желудочка С 38.0; C 45.2; D 15.1; Q 21; S 26; Z 94.1; Z 95.1–4; Z 95.8</w:t>
            </w:r>
          </w:p>
        </w:tc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  <w:t>СН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en-US" w:eastAsia="ru-RU" w:bidi="ar-SA"/>
              </w:rPr>
              <w:t xml:space="preserve"> I–III 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  <w:t>ФК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en-US" w:eastAsia="ru-RU" w:bidi="ar-SA"/>
              </w:rPr>
              <w:t xml:space="preserve"> (NYHA)</w:t>
            </w:r>
          </w:p>
        </w:tc>
      </w:tr>
      <w:tr>
        <w:trPr/>
        <w:tc>
          <w:tcPr>
            <w:tcW w:w="10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  <w:t>После операций сердца и сосудов (до 2 мес.) Z 95.0</w:t>
            </w:r>
          </w:p>
        </w:tc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  <w:t>СН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en-US" w:eastAsia="ru-RU" w:bidi="ar-SA"/>
              </w:rPr>
              <w:t xml:space="preserve"> I–III 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  <w:t>ФК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en-US" w:eastAsia="ru-RU" w:bidi="ar-SA"/>
              </w:rPr>
              <w:t xml:space="preserve"> (NYHA)</w:t>
            </w:r>
          </w:p>
        </w:tc>
      </w:tr>
      <w:tr>
        <w:trPr/>
        <w:tc>
          <w:tcPr>
            <w:tcW w:w="10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  <w:t>После операций сердца и сосудов при осложненном течении (до 2 мес.) Z 95.0</w:t>
            </w:r>
          </w:p>
        </w:tc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20212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  <w:t>СН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en-US" w:eastAsia="ru-RU" w:bidi="ar-SA"/>
              </w:rPr>
              <w:t xml:space="preserve"> I–III 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ru-RU" w:eastAsia="ru-RU" w:bidi="ar-SA"/>
              </w:rPr>
              <w:t>ФК</w:t>
            </w:r>
            <w:r>
              <w:rPr>
                <w:rFonts w:eastAsia="Times New Roman" w:cs="Times New Roman"/>
                <w:color w:val="202124"/>
                <w:kern w:val="0"/>
                <w:sz w:val="28"/>
                <w:szCs w:val="28"/>
                <w:lang w:val="en-US" w:eastAsia="ru-RU" w:bidi="ar-SA"/>
              </w:rPr>
              <w:t xml:space="preserve"> (NYHA)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Противопоказания для медицинской реабилитации:</w:t>
      </w:r>
    </w:p>
    <w:p>
      <w:pPr>
        <w:pStyle w:val="Normal"/>
        <w:widowControl w:val="false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часто повторяющиеся или обильные кровотечения различного происхождения, выраженная анемия с уровнем гемоглобина менее 80 г/л;</w:t>
      </w:r>
    </w:p>
    <w:p>
      <w:pPr>
        <w:pStyle w:val="Normal"/>
        <w:widowControl w:val="false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функции дыхания III степени;</w:t>
      </w:r>
    </w:p>
    <w:p>
      <w:pPr>
        <w:pStyle w:val="Normal"/>
        <w:widowControl w:val="false"/>
        <w:shd w:val="clear" w:color="auto" w:fill="FFFFFF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недостаточность кровообращения III стадии.</w:t>
      </w:r>
    </w:p>
    <w:p>
      <w:pPr>
        <w:pStyle w:val="Normal"/>
        <w:widowControl w:val="false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фебрильная лихорадка или субфебрильная лихорадка неизвестного происхождения;</w:t>
      </w:r>
    </w:p>
    <w:p>
      <w:pPr>
        <w:pStyle w:val="Normal"/>
        <w:widowControl w:val="false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заболевания в стадии декомпенсации, а именно, некорректированные метаболические болезни (сахарный диабет, микседема, тиреотоксикоз и другие);</w:t>
      </w:r>
    </w:p>
    <w:p>
      <w:pPr>
        <w:pStyle w:val="Normal"/>
        <w:widowControl w:val="false"/>
        <w:shd w:val="clear" w:color="auto" w:fill="FFFFFF"/>
        <w:ind w:firstLine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острый тромбоз глубоких вен;</w:t>
      </w:r>
      <w:r>
        <w:rPr>
          <w:iCs/>
          <w:sz w:val="28"/>
          <w:szCs w:val="28"/>
        </w:rPr>
        <w:t xml:space="preserve"> </w:t>
      </w:r>
    </w:p>
    <w:p>
      <w:pPr>
        <w:pStyle w:val="Normal"/>
        <w:widowControl w:val="false"/>
        <w:shd w:val="clear" w:color="auto" w:fill="FFFFFF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рецидивирующие тромбоэмболические осложнения;</w:t>
      </w:r>
    </w:p>
    <w:p>
      <w:pPr>
        <w:pStyle w:val="Normal"/>
        <w:widowControl w:val="false"/>
        <w:shd w:val="clear" w:color="auto" w:fill="FFFFFF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туберкулез, инфекционные заболевания;</w:t>
      </w:r>
    </w:p>
    <w:p>
      <w:pPr>
        <w:pStyle w:val="Normal"/>
        <w:widowControl w:val="false"/>
        <w:shd w:val="clear" w:color="auto" w:fill="FFFFFF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психические расстройства в стадии обострения;</w:t>
      </w:r>
    </w:p>
    <w:p>
      <w:pPr>
        <w:pStyle w:val="Normal"/>
        <w:widowControl w:val="false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иных сопутствующих заболеваний, которые препятствуют активному участию в программе по реабилитации в течение 2-3 часов в день.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eastAsia="Batang"/>
          <w:b/>
          <w:b/>
          <w:color w:val="212529"/>
          <w:sz w:val="28"/>
          <w:szCs w:val="28"/>
          <w:lang w:eastAsia="ko-KR"/>
        </w:rPr>
      </w:pPr>
      <w:r>
        <w:rPr>
          <w:rFonts w:eastAsia="Batang"/>
          <w:b/>
          <w:color w:val="212529"/>
          <w:sz w:val="28"/>
          <w:szCs w:val="28"/>
          <w:lang w:eastAsia="ko-KR"/>
        </w:rPr>
        <w:t>Критерии направления:</w:t>
      </w:r>
    </w:p>
    <w:p>
      <w:pPr>
        <w:pStyle w:val="Normal"/>
        <w:widowControl w:val="false"/>
        <w:shd w:val="clear" w:color="auto" w:fill="FFFFFF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противопоказаний;</w:t>
      </w:r>
    </w:p>
    <w:p>
      <w:pPr>
        <w:pStyle w:val="Normal"/>
        <w:widowControl w:val="false"/>
        <w:shd w:val="clear" w:color="auto" w:fill="FFFFFF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Не позже 2 месяцев после операции/инфаркта миокарда.</w:t>
      </w:r>
    </w:p>
    <w:p>
      <w:pPr>
        <w:pStyle w:val="Normal"/>
        <w:widowControl w:val="false"/>
        <w:shd w:val="clear" w:color="auto" w:fill="FFFFFF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Освоение больным не менее чем третьей ступени двигательной активности (самообслуживание, выход в коридор и ходьба на расстоянии не менее 500 метров в 2–3 приема без неприятных ощущений, подъем по лестнице на 1 этаж).</w:t>
      </w:r>
    </w:p>
    <w:p>
      <w:pPr>
        <w:pStyle w:val="Normal"/>
        <w:shd w:val="clear" w:color="auto" w:fill="FFFFFF"/>
        <w:spacing w:beforeAutospacing="1" w:afterAutospacing="1"/>
        <w:jc w:val="both"/>
        <w:rPr>
          <w:rFonts w:eastAsia="Batang"/>
          <w:b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>Требования для госпитализации:</w:t>
      </w:r>
    </w:p>
    <w:p>
      <w:pPr>
        <w:pStyle w:val="Normal"/>
        <w:shd w:val="clear" w:color="auto" w:fill="FFFFFF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1. В соответствии с выделенными местами для госпитализации, по согласованию с заместителем начальника по медицинской части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ОГБУЗ «Смоленский областной клинический госпиталь для ветеранов войн» (по телефону 64-97-87);</w:t>
      </w:r>
    </w:p>
    <w:p>
      <w:pPr>
        <w:pStyle w:val="Normal"/>
        <w:shd w:val="clear" w:color="auto" w:fill="FFFFFF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Направление (или протокол врачебной комиссии)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медицинской  реабилитации;</w:t>
      </w:r>
    </w:p>
    <w:p>
      <w:pPr>
        <w:pStyle w:val="Normal"/>
        <w:shd w:val="clear" w:color="auto" w:fill="FFFFFF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3. Выписной эпикриз с предыдущего этапа (с данными клинических анализов, ЭКГ, ЭхоКГ, УЗДГ вен нижних конечностей).</w:t>
      </w:r>
    </w:p>
    <w:p>
      <w:pPr>
        <w:pStyle w:val="Normal"/>
        <w:shd w:val="clear" w:color="auto" w:fill="FFFFFF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Определение реабилитационного потенциала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Соотношения функционального класса и реабилитационного потенциала у больных ХСН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4"/>
        <w:gridCol w:w="5529"/>
      </w:tblGrid>
      <w:tr>
        <w:trPr/>
        <w:tc>
          <w:tcPr>
            <w:tcW w:w="47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Реабилитационный потенциал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Функциональный класс ХСН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Высокий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I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II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III</w:t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Крайне низкий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IV</w:t>
            </w:r>
          </w:p>
        </w:tc>
      </w:tr>
    </w:tbl>
    <w:p>
      <w:pPr>
        <w:pStyle w:val="Normal"/>
        <w:tabs>
          <w:tab w:val="clear" w:pos="708"/>
          <w:tab w:val="left" w:pos="652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2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2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2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21" w:leader="none"/>
        </w:tabs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566" w:header="709" w:top="766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53098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qFormat/>
    <w:rsid w:val="00063723"/>
    <w:pPr>
      <w:keepNext w:val="true"/>
      <w:jc w:val="center"/>
      <w:outlineLvl w:val="5"/>
    </w:pPr>
    <w:rPr>
      <w:b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sid w:val="00bf2a72"/>
    <w:rPr>
      <w:color w:val="0000FF"/>
      <w:u w:val="single"/>
    </w:rPr>
  </w:style>
  <w:style w:type="character" w:styleId="Pagenumber">
    <w:name w:val="page number"/>
    <w:basedOn w:val="DefaultParagraphFont"/>
    <w:qFormat/>
    <w:rsid w:val="00ec5805"/>
    <w:rPr/>
  </w:style>
  <w:style w:type="character" w:styleId="Style13" w:customStyle="1">
    <w:name w:val="Верхний колонтитул Знак"/>
    <w:link w:val="a4"/>
    <w:uiPriority w:val="99"/>
    <w:qFormat/>
    <w:rsid w:val="000670dd"/>
    <w:rPr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993994"/>
    <w:pPr>
      <w:jc w:val="both"/>
    </w:pPr>
    <w:rPr>
      <w:sz w:val="28"/>
      <w:szCs w:val="20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5"/>
    <w:uiPriority w:val="99"/>
    <w:rsid w:val="003647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rsid w:val="003647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b12759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e9276d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e9276d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Cell" w:customStyle="1">
    <w:name w:val="ConsCell"/>
    <w:qFormat/>
    <w:rsid w:val="00e9276d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0670dd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c035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637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LibreOffice/7.1.4.2$Windows_x86 LibreOffice_project/a529a4fab45b75fefc5b6226684193eb000654f6</Application>
  <AppVersion>15.0000</AppVersion>
  <Pages>2</Pages>
  <Words>438</Words>
  <Characters>2498</Characters>
  <CharactersWithSpaces>2931</CharactersWithSpaces>
  <Paragraphs>5</Paragraphs>
  <Company>ОГУЗ СОМИАЦ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2024-08-02T09:23:00Z</dcterms:created>
  <dc:creator>Роман 'tikitavy' Вильченко</dc:creator>
  <dc:description/>
  <dc:language>ru-RU</dc:language>
  <cp:lastModifiedBy/>
  <cp:lastPrinted>2016-03-02T08:44:00Z</cp:lastPrinted>
  <dcterms:modified xsi:type="dcterms:W3CDTF">2024-08-02T17:55:25Z</dcterms:modified>
  <cp:revision>3</cp:revision>
  <dc:subject/>
  <dc:title>Главным врачам ЛПУ,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